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0D297" w14:textId="77777777" w:rsidR="00671699" w:rsidRPr="00015D9C" w:rsidRDefault="004C5007" w:rsidP="00671699">
      <w:pPr>
        <w:spacing w:line="240" w:lineRule="auto"/>
        <w:jc w:val="right"/>
        <w:rPr>
          <w:rFonts w:ascii="Corbel" w:hAnsi="Corbel"/>
          <w:bCs/>
          <w:i/>
        </w:rPr>
      </w:pP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bookmarkStart w:id="0" w:name="_Hlk57374335"/>
      <w:r w:rsidR="00671699" w:rsidRPr="00015D9C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671699" w:rsidRPr="00015D9C">
        <w:rPr>
          <w:rFonts w:ascii="Corbel" w:hAnsi="Corbel"/>
          <w:bCs/>
          <w:i/>
        </w:rPr>
        <w:t>UR  nr</w:t>
      </w:r>
      <w:proofErr w:type="gramEnd"/>
      <w:r w:rsidR="00671699" w:rsidRPr="00015D9C">
        <w:rPr>
          <w:rFonts w:ascii="Corbel" w:hAnsi="Corbel"/>
          <w:bCs/>
          <w:i/>
        </w:rPr>
        <w:t xml:space="preserve"> 12/2019</w:t>
      </w:r>
    </w:p>
    <w:p w14:paraId="3B6BBE1A" w14:textId="77777777" w:rsidR="00671699" w:rsidRPr="00015D9C" w:rsidRDefault="00671699" w:rsidP="006716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15D9C">
        <w:rPr>
          <w:rFonts w:ascii="Corbel" w:hAnsi="Corbel"/>
          <w:b/>
          <w:smallCaps/>
          <w:sz w:val="24"/>
          <w:szCs w:val="24"/>
        </w:rPr>
        <w:t>SYLABUS</w:t>
      </w:r>
    </w:p>
    <w:p w14:paraId="2F68BDB8" w14:textId="039864DB" w:rsidR="00671699" w:rsidRPr="00015D9C" w:rsidRDefault="00671699" w:rsidP="0067169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15D9C">
        <w:rPr>
          <w:rFonts w:ascii="Corbel" w:hAnsi="Corbel"/>
          <w:b/>
          <w:smallCaps/>
          <w:sz w:val="24"/>
          <w:szCs w:val="24"/>
        </w:rPr>
        <w:t>dotyczy cyklu kształcenia</w:t>
      </w:r>
      <w:r w:rsidRPr="00015D9C">
        <w:rPr>
          <w:rFonts w:ascii="Corbel" w:hAnsi="Corbel"/>
          <w:i/>
          <w:smallCaps/>
          <w:sz w:val="24"/>
          <w:szCs w:val="24"/>
        </w:rPr>
        <w:t xml:space="preserve"> </w:t>
      </w:r>
      <w:r w:rsidR="00A74BF9">
        <w:rPr>
          <w:rFonts w:ascii="Corbel" w:hAnsi="Corbel"/>
          <w:b/>
          <w:smallCaps/>
          <w:sz w:val="24"/>
          <w:szCs w:val="24"/>
        </w:rPr>
        <w:t>2022-2024</w:t>
      </w:r>
    </w:p>
    <w:p w14:paraId="60430040" w14:textId="7E1A3CB8" w:rsidR="00671699" w:rsidRPr="00015D9C" w:rsidRDefault="00671699" w:rsidP="006716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15D9C">
        <w:rPr>
          <w:rFonts w:ascii="Corbel" w:hAnsi="Corbel"/>
          <w:sz w:val="20"/>
          <w:szCs w:val="20"/>
        </w:rPr>
        <w:t>Rok akademicki 202</w:t>
      </w:r>
      <w:r w:rsidR="00A74BF9">
        <w:rPr>
          <w:rFonts w:ascii="Corbel" w:hAnsi="Corbel"/>
          <w:sz w:val="20"/>
          <w:szCs w:val="20"/>
        </w:rPr>
        <w:t>3</w:t>
      </w:r>
      <w:r w:rsidRPr="00015D9C">
        <w:rPr>
          <w:rFonts w:ascii="Corbel" w:hAnsi="Corbel"/>
          <w:sz w:val="20"/>
          <w:szCs w:val="20"/>
        </w:rPr>
        <w:t>-202</w:t>
      </w:r>
      <w:r w:rsidR="00A74BF9">
        <w:rPr>
          <w:rFonts w:ascii="Corbel" w:hAnsi="Corbel"/>
          <w:sz w:val="20"/>
          <w:szCs w:val="20"/>
        </w:rPr>
        <w:t>4</w:t>
      </w:r>
    </w:p>
    <w:bookmarkEnd w:id="0"/>
    <w:p w14:paraId="056D913D" w14:textId="77777777" w:rsidR="002C2382" w:rsidRPr="00015D9C" w:rsidRDefault="002C2382" w:rsidP="00671699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769798C" w14:textId="77777777" w:rsidR="002C2382" w:rsidRPr="00015D9C" w:rsidRDefault="004C5007" w:rsidP="00671699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t>Podstawowe informacje o przedmiocie</w:t>
      </w:r>
      <w:r w:rsidR="00671699" w:rsidRPr="00015D9C">
        <w:rPr>
          <w:rFonts w:ascii="Corbel" w:hAnsi="Corbel"/>
          <w:szCs w:val="24"/>
        </w:rPr>
        <w:t xml:space="preserve"> </w:t>
      </w:r>
    </w:p>
    <w:p w14:paraId="0468C608" w14:textId="77777777" w:rsidR="00671699" w:rsidRPr="00015D9C" w:rsidRDefault="00671699" w:rsidP="00671699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015D9C" w:rsidRPr="00015D9C" w14:paraId="4ABAAA29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1D009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6CCC7" w14:textId="77777777" w:rsidR="002C2382" w:rsidRPr="00015D9C" w:rsidRDefault="004C5007" w:rsidP="00A7249A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Rachunkowość i finanse bank</w:t>
            </w:r>
            <w:r w:rsidR="00A7249A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u</w:t>
            </w:r>
          </w:p>
        </w:tc>
      </w:tr>
      <w:tr w:rsidR="00015D9C" w:rsidRPr="00015D9C" w14:paraId="1CF6633C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EC5C0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5554F" w14:textId="678F5FEE" w:rsidR="002C2382" w:rsidRPr="00015D9C" w:rsidRDefault="004C5007">
            <w:pPr>
              <w:spacing w:beforeAutospacing="1" w:afterAutospacing="1"/>
            </w:pPr>
            <w:r w:rsidRPr="00015D9C">
              <w:rPr>
                <w:rFonts w:ascii="Corbel" w:hAnsi="Corbel"/>
              </w:rPr>
              <w:t>E/II/</w:t>
            </w:r>
            <w:proofErr w:type="spellStart"/>
            <w:r w:rsidRPr="00015D9C">
              <w:rPr>
                <w:rFonts w:ascii="Corbel" w:hAnsi="Corbel"/>
              </w:rPr>
              <w:t>GFiR</w:t>
            </w:r>
            <w:proofErr w:type="spellEnd"/>
            <w:r w:rsidRPr="00015D9C">
              <w:rPr>
                <w:rFonts w:ascii="Corbel" w:hAnsi="Corbel"/>
              </w:rPr>
              <w:t>/C-1.</w:t>
            </w:r>
            <w:r w:rsidR="006338B4">
              <w:rPr>
                <w:rFonts w:ascii="Corbel" w:hAnsi="Corbel"/>
              </w:rPr>
              <w:t>5a</w:t>
            </w:r>
          </w:p>
        </w:tc>
      </w:tr>
      <w:tr w:rsidR="00015D9C" w:rsidRPr="00015D9C" w14:paraId="7F3645FB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9BCBB" w14:textId="77777777" w:rsidR="002C2382" w:rsidRPr="00015D9C" w:rsidRDefault="004C500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A13CC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015D9C" w:rsidRPr="00015D9C" w14:paraId="4AC45F23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7BC52" w14:textId="77777777" w:rsidR="00671699" w:rsidRPr="00015D9C" w:rsidRDefault="00671699" w:rsidP="00671699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085A8" w14:textId="77777777" w:rsidR="00671699" w:rsidRPr="00015D9C" w:rsidRDefault="00671699" w:rsidP="00671699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015D9C" w:rsidRPr="00015D9C" w14:paraId="51608EA0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2AB23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C4D5C" w14:textId="77777777" w:rsidR="002C2382" w:rsidRPr="00015D9C" w:rsidRDefault="004C5007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015D9C" w:rsidRPr="00015D9C" w14:paraId="7E1C9C01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C5F8E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A6C62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Drugiego stopnia</w:t>
            </w:r>
          </w:p>
        </w:tc>
      </w:tr>
      <w:tr w:rsidR="00015D9C" w:rsidRPr="00015D9C" w14:paraId="564F885E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9C79E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BCD4A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015D9C" w:rsidRPr="00015D9C" w14:paraId="24B9F726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F5AFC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25168" w14:textId="4BE05F8B" w:rsidR="002C2382" w:rsidRPr="00015D9C" w:rsidRDefault="007A52C3">
            <w:pPr>
              <w:pStyle w:val="Odpowiedzi"/>
              <w:spacing w:beforeAutospacing="1" w:afterAutospacing="1"/>
              <w:rPr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4C5007"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015D9C" w:rsidRPr="00015D9C" w14:paraId="1CBEAA7D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B23A8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39603" w14:textId="3ADC5170" w:rsidR="002C2382" w:rsidRPr="00015D9C" w:rsidRDefault="004C5007">
            <w:pPr>
              <w:pStyle w:val="Odpowiedzi"/>
              <w:spacing w:after="0"/>
              <w:rPr>
                <w:color w:val="auto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II/</w:t>
            </w:r>
            <w:r w:rsidR="006338B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015D9C" w:rsidRPr="00015D9C" w14:paraId="4A877A73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F3621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C7D15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015D9C" w:rsidRPr="00015D9C" w14:paraId="66E3369B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1763A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170D9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015D9C" w:rsidRPr="00015D9C" w14:paraId="41B9E109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2C93A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E85A5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hab., prof. UR Ryszard Kata</w:t>
            </w:r>
          </w:p>
        </w:tc>
      </w:tr>
      <w:tr w:rsidR="00015D9C" w:rsidRPr="00015D9C" w14:paraId="257B495F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AE4CC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8275F" w14:textId="6655D2DB" w:rsidR="002C2382" w:rsidRPr="00015D9C" w:rsidRDefault="00F3281F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hab., prof. UR Ryszard Kata</w:t>
            </w:r>
          </w:p>
        </w:tc>
      </w:tr>
    </w:tbl>
    <w:p w14:paraId="05BA7D88" w14:textId="0586F939" w:rsidR="002C2382" w:rsidRPr="00015D9C" w:rsidRDefault="004C500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* </w:t>
      </w:r>
      <w:r w:rsidRPr="00015D9C">
        <w:rPr>
          <w:rFonts w:ascii="Corbel" w:hAnsi="Corbel"/>
          <w:i/>
          <w:sz w:val="24"/>
          <w:szCs w:val="24"/>
        </w:rPr>
        <w:t>-</w:t>
      </w:r>
      <w:r w:rsidRPr="00015D9C">
        <w:rPr>
          <w:rFonts w:ascii="Corbel" w:hAnsi="Corbel"/>
          <w:b w:val="0"/>
          <w:i/>
          <w:sz w:val="24"/>
          <w:szCs w:val="24"/>
        </w:rPr>
        <w:t>opcjonalni</w:t>
      </w:r>
      <w:r w:rsidRPr="00015D9C">
        <w:rPr>
          <w:rFonts w:ascii="Corbel" w:hAnsi="Corbel"/>
          <w:b w:val="0"/>
          <w:sz w:val="24"/>
          <w:szCs w:val="24"/>
        </w:rPr>
        <w:t>e,</w:t>
      </w:r>
      <w:r w:rsidR="00F3281F">
        <w:rPr>
          <w:rFonts w:ascii="Corbel" w:hAnsi="Corbel"/>
          <w:b w:val="0"/>
          <w:sz w:val="24"/>
          <w:szCs w:val="24"/>
        </w:rPr>
        <w:t xml:space="preserve"> </w:t>
      </w:r>
      <w:r w:rsidRPr="00015D9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E6E90D6" w14:textId="77777777" w:rsidR="002C2382" w:rsidRPr="00015D9C" w:rsidRDefault="004C5007">
      <w:pPr>
        <w:pStyle w:val="Podpunkty"/>
        <w:ind w:left="284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2B7580E" w14:textId="77777777" w:rsidR="002C2382" w:rsidRPr="00015D9C" w:rsidRDefault="002C238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7"/>
        <w:gridCol w:w="764"/>
        <w:gridCol w:w="949"/>
        <w:gridCol w:w="1190"/>
        <w:gridCol w:w="1496"/>
      </w:tblGrid>
      <w:tr w:rsidR="00015D9C" w:rsidRPr="00015D9C" w14:paraId="6B19FF2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9E3A8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Semestr</w:t>
            </w:r>
          </w:p>
          <w:p w14:paraId="1C5F8451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3DA90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5D9C">
              <w:rPr>
                <w:rFonts w:ascii="Corbel" w:hAnsi="Corbel"/>
                <w:szCs w:val="24"/>
              </w:rPr>
              <w:t>Wykł</w:t>
            </w:r>
            <w:proofErr w:type="spellEnd"/>
            <w:r w:rsidRPr="00015D9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4968F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0DA6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5D9C">
              <w:rPr>
                <w:rFonts w:ascii="Corbel" w:hAnsi="Corbel"/>
                <w:szCs w:val="24"/>
              </w:rPr>
              <w:t>Konw</w:t>
            </w:r>
            <w:proofErr w:type="spellEnd"/>
            <w:r w:rsidRPr="00015D9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724A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57A26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5D9C">
              <w:rPr>
                <w:rFonts w:ascii="Corbel" w:hAnsi="Corbel"/>
                <w:szCs w:val="24"/>
              </w:rPr>
              <w:t>Sem</w:t>
            </w:r>
            <w:proofErr w:type="spellEnd"/>
            <w:r w:rsidRPr="00015D9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BE416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A097F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5D9C">
              <w:rPr>
                <w:rFonts w:ascii="Corbel" w:hAnsi="Corbel"/>
                <w:szCs w:val="24"/>
              </w:rPr>
              <w:t>Prakt</w:t>
            </w:r>
            <w:proofErr w:type="spellEnd"/>
            <w:r w:rsidRPr="00015D9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AF70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36943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5D9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C2382" w:rsidRPr="00015D9C" w14:paraId="625BA07C" w14:textId="77777777" w:rsidTr="00671699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DCCB6" w14:textId="251C005D" w:rsidR="002C2382" w:rsidRPr="00015D9C" w:rsidRDefault="006338B4">
            <w:pPr>
              <w:pStyle w:val="centralniewrubryce"/>
              <w:spacing w:before="0" w:after="0"/>
            </w:pPr>
            <w: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34AA5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35E54" w14:textId="0F1E9170" w:rsidR="002C2382" w:rsidRPr="00015D9C" w:rsidRDefault="007A52C3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693CF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13721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CB90A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39C7B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71172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5186F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721E1" w14:textId="77777777" w:rsidR="002C2382" w:rsidRPr="00015D9C" w:rsidRDefault="004C5007">
            <w:pPr>
              <w:pStyle w:val="centralniewrubryce"/>
              <w:spacing w:before="0" w:after="0"/>
            </w:pPr>
            <w:r w:rsidRPr="00015D9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0289687" w14:textId="77777777" w:rsidR="002C2382" w:rsidRPr="00015D9C" w:rsidRDefault="002C238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0239EF2" w14:textId="77777777" w:rsidR="002C2382" w:rsidRPr="00015D9C" w:rsidRDefault="004C500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1.2.</w:t>
      </w:r>
      <w:r w:rsidRPr="00015D9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19584F4" w14:textId="77777777" w:rsidR="00671699" w:rsidRPr="00015D9C" w:rsidRDefault="00671699" w:rsidP="006716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015D9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015D9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015D9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015D9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01A52B7" w14:textId="77777777" w:rsidR="00671699" w:rsidRPr="00015D9C" w:rsidRDefault="00671699" w:rsidP="006716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D9C">
        <w:rPr>
          <w:rFonts w:ascii="MS Gothic" w:eastAsia="MS Gothic" w:hAnsi="MS Gothic" w:cs="MS Gothic" w:hint="eastAsia"/>
          <w:b w:val="0"/>
          <w:szCs w:val="24"/>
        </w:rPr>
        <w:t>☐</w:t>
      </w:r>
      <w:r w:rsidRPr="00015D9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015D9C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3CE41AA9" w14:textId="77777777" w:rsidR="00671699" w:rsidRPr="00015D9C" w:rsidRDefault="00671699" w:rsidP="006716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14:paraId="15DF99B1" w14:textId="77777777" w:rsidR="002C2382" w:rsidRPr="00015D9C" w:rsidRDefault="004C50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 xml:space="preserve">1.3 </w:t>
      </w:r>
      <w:r w:rsidRPr="00015D9C">
        <w:rPr>
          <w:rFonts w:ascii="Corbel" w:hAnsi="Corbel"/>
          <w:smallCaps w:val="0"/>
          <w:szCs w:val="24"/>
        </w:rPr>
        <w:tab/>
        <w:t xml:space="preserve">Forma zaliczenia </w:t>
      </w:r>
      <w:proofErr w:type="gramStart"/>
      <w:r w:rsidRPr="00015D9C">
        <w:rPr>
          <w:rFonts w:ascii="Corbel" w:hAnsi="Corbel"/>
          <w:smallCaps w:val="0"/>
          <w:szCs w:val="24"/>
        </w:rPr>
        <w:t>przedmiotu  (</w:t>
      </w:r>
      <w:proofErr w:type="gramEnd"/>
      <w:r w:rsidRPr="00015D9C">
        <w:rPr>
          <w:rFonts w:ascii="Corbel" w:hAnsi="Corbel"/>
          <w:smallCaps w:val="0"/>
          <w:szCs w:val="24"/>
        </w:rPr>
        <w:t xml:space="preserve">z toku) </w:t>
      </w:r>
      <w:r w:rsidRPr="00015D9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17DC0A" w14:textId="77777777" w:rsidR="002C2382" w:rsidRPr="00015D9C" w:rsidRDefault="004C5007" w:rsidP="00671699">
      <w:pPr>
        <w:pStyle w:val="Punktygwne"/>
        <w:spacing w:before="0" w:after="0"/>
        <w:ind w:left="382" w:firstLine="327"/>
      </w:pPr>
      <w:r w:rsidRPr="00015D9C">
        <w:rPr>
          <w:rFonts w:ascii="Corbel" w:hAnsi="Corbel" w:cs="Corbel"/>
          <w:b w:val="0"/>
          <w:smallCaps w:val="0"/>
          <w:szCs w:val="24"/>
        </w:rPr>
        <w:t>Zaliczenie z oceną</w:t>
      </w:r>
    </w:p>
    <w:p w14:paraId="34614313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5708C5" w14:textId="77777777" w:rsidR="002C2382" w:rsidRPr="00015D9C" w:rsidRDefault="004C5007">
      <w:pPr>
        <w:pStyle w:val="Punktygwne"/>
        <w:spacing w:before="0" w:after="0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015D9C" w:rsidRPr="00015D9C" w14:paraId="5F8B187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83161" w14:textId="77777777" w:rsidR="002C2382" w:rsidRPr="00015D9C" w:rsidRDefault="004C5007">
            <w:pPr>
              <w:pStyle w:val="NormalnyWeb"/>
              <w:spacing w:before="40" w:after="40"/>
            </w:pPr>
            <w:r w:rsidRPr="00015D9C">
              <w:rPr>
                <w:rFonts w:ascii="Corbel" w:hAnsi="Corbel" w:cs="Corbel"/>
              </w:rPr>
              <w:t>Wiedza z finansów i rachunkowości uzyskana na poziomie studiów licencjackich na kierunku ekonomia lub kierunkach pokrewnych.</w:t>
            </w:r>
          </w:p>
        </w:tc>
      </w:tr>
    </w:tbl>
    <w:p w14:paraId="7636C9AC" w14:textId="77777777" w:rsidR="002C2382" w:rsidRPr="00015D9C" w:rsidRDefault="002C2382">
      <w:pPr>
        <w:pStyle w:val="Punktygwne"/>
        <w:spacing w:before="0" w:after="0"/>
        <w:rPr>
          <w:rFonts w:ascii="Corbel" w:hAnsi="Corbel"/>
          <w:szCs w:val="24"/>
        </w:rPr>
      </w:pPr>
    </w:p>
    <w:p w14:paraId="2EE3C505" w14:textId="77777777" w:rsidR="002C2382" w:rsidRPr="00015D9C" w:rsidRDefault="004C5007">
      <w:pPr>
        <w:pStyle w:val="Punktygwne"/>
        <w:spacing w:before="0" w:after="0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t>3.cele, efekty uczenia się, treści Programowe i stosowane metody Dydaktyczne</w:t>
      </w:r>
    </w:p>
    <w:p w14:paraId="730A1C44" w14:textId="77777777" w:rsidR="002C2382" w:rsidRPr="00015D9C" w:rsidRDefault="002C2382">
      <w:pPr>
        <w:pStyle w:val="Punktygwne"/>
        <w:spacing w:before="0" w:after="0"/>
        <w:rPr>
          <w:rFonts w:ascii="Corbel" w:hAnsi="Corbel"/>
          <w:szCs w:val="24"/>
        </w:rPr>
      </w:pPr>
    </w:p>
    <w:p w14:paraId="65EB5988" w14:textId="77777777" w:rsidR="002C2382" w:rsidRPr="00015D9C" w:rsidRDefault="004C5007">
      <w:pPr>
        <w:pStyle w:val="Podpunkty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lastRenderedPageBreak/>
        <w:t>3.1 Cele przedmiotu</w:t>
      </w:r>
    </w:p>
    <w:p w14:paraId="10D6A7ED" w14:textId="77777777" w:rsidR="002C2382" w:rsidRPr="00015D9C" w:rsidRDefault="002C238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015D9C" w:rsidRPr="00015D9C" w14:paraId="352F44E8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4E9B2" w14:textId="77777777" w:rsidR="002C2382" w:rsidRPr="00015D9C" w:rsidRDefault="004C50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606C9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Dostarczenie wiedzy na temat istoty działalności banku i cech charakterystycznych rachunkowości bankowej i finansów banku.</w:t>
            </w:r>
          </w:p>
        </w:tc>
      </w:tr>
      <w:tr w:rsidR="00015D9C" w:rsidRPr="00015D9C" w14:paraId="38527F5B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343BB" w14:textId="77777777" w:rsidR="002C2382" w:rsidRPr="00015D9C" w:rsidRDefault="004C5007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A59C3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Zapoznanie studentów z zasadami i metodami ewidencji księgowej operacji czynnych i biernych prowadzonych przez banki oraz kapitałów własnych i obcych. Kształtowanie umiejętności wykorzystywania tej wiedzy w procesach gospodarczych.</w:t>
            </w:r>
          </w:p>
        </w:tc>
      </w:tr>
      <w:tr w:rsidR="002C2382" w:rsidRPr="00015D9C" w14:paraId="6DAC9BF6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CA717" w14:textId="77777777" w:rsidR="002C2382" w:rsidRPr="00015D9C" w:rsidRDefault="004C5007">
            <w:pPr>
              <w:pStyle w:val="Podpunkty"/>
              <w:spacing w:before="40" w:after="40"/>
              <w:ind w:left="0"/>
              <w:jc w:val="left"/>
              <w:rPr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2FFD0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Dostarczenie wiedzy i umiejętności w zakresie sprawozdawczości finansowej i analizy finansowej banku. Kształtowanie umiejętności oceny kondycji finansowej i efektywności ekonomicznej banku.</w:t>
            </w:r>
          </w:p>
        </w:tc>
      </w:tr>
    </w:tbl>
    <w:p w14:paraId="11E81E90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E926E6" w14:textId="77777777" w:rsidR="002C2382" w:rsidRPr="00015D9C" w:rsidRDefault="002C2382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5B85FBF4" w14:textId="77777777" w:rsidR="002C2382" w:rsidRPr="00015D9C" w:rsidRDefault="004C5007">
      <w:pPr>
        <w:spacing w:after="0" w:line="240" w:lineRule="auto"/>
        <w:ind w:left="426"/>
      </w:pPr>
      <w:r w:rsidRPr="00015D9C">
        <w:rPr>
          <w:rFonts w:ascii="Corbel" w:hAnsi="Corbel"/>
          <w:b/>
          <w:sz w:val="24"/>
          <w:szCs w:val="24"/>
        </w:rPr>
        <w:t>3.2 Efekty uczenia się dla przedmiotu</w:t>
      </w:r>
    </w:p>
    <w:p w14:paraId="3E1F9489" w14:textId="77777777" w:rsidR="002C2382" w:rsidRPr="00015D9C" w:rsidRDefault="002C238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5"/>
        <w:gridCol w:w="6070"/>
        <w:gridCol w:w="1874"/>
      </w:tblGrid>
      <w:tr w:rsidR="00015D9C" w:rsidRPr="00015D9C" w14:paraId="4E4992E9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21DE4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smallCaps w:val="0"/>
                <w:szCs w:val="24"/>
              </w:rPr>
              <w:t>EK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190A9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7A59F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15D9C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5D9C" w:rsidRPr="00015D9C" w14:paraId="2F7E62BC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5DFCA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73ED8" w14:textId="77777777" w:rsidR="002C2382" w:rsidRPr="00015D9C" w:rsidRDefault="004C5007">
            <w:pPr>
              <w:pStyle w:val="NormalnyWeb"/>
              <w:spacing w:before="40" w:line="228" w:lineRule="atLeast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Student charakteryzuje bank jako instytucję finansową. Wymienia i opisuje podstawowe operacje bankowe oraz określa ich miejsce w systemie ewidencji księgowej.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2C50D" w14:textId="77777777" w:rsidR="002C2382" w:rsidRPr="00015D9C" w:rsidRDefault="004C5007">
            <w:pPr>
              <w:pStyle w:val="NormalnyWeb"/>
              <w:spacing w:before="40" w:line="228" w:lineRule="atLeast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K_W01</w:t>
            </w:r>
          </w:p>
        </w:tc>
      </w:tr>
      <w:tr w:rsidR="00015D9C" w:rsidRPr="00015D9C" w14:paraId="017DADBA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E8610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9DD64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Rozpoznaje wzajemne powiązania i zależności między poszczególnymi sferami finansów banku a działalnością operacyjną banku.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F2D67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K_W09</w:t>
            </w:r>
          </w:p>
        </w:tc>
      </w:tr>
      <w:tr w:rsidR="00015D9C" w:rsidRPr="00015D9C" w14:paraId="7546D83F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E5BDC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6F5F9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Klasyfikuje i charakteryzuje poszczególne rodzaje operacji bankowych. Posługuje się aparatem pojęciowym i metodycznym z zakresu rachunkowości bankowej.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6F160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K_U01</w:t>
            </w:r>
          </w:p>
        </w:tc>
      </w:tr>
      <w:tr w:rsidR="00015D9C" w:rsidRPr="00015D9C" w14:paraId="5AE7CB45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2EA10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A4758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Analizuje i interpretuje dane liczbowe dotyczące sytuacji ekonomiczno-finansowej banku. Wyciąga właściwe wnioski z analizy.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FEB83" w14:textId="77777777" w:rsidR="002C2382" w:rsidRPr="00015D9C" w:rsidRDefault="004C5007">
            <w:pPr>
              <w:pStyle w:val="NormalnyWeb"/>
              <w:spacing w:before="40" w:after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K_U02</w:t>
            </w:r>
          </w:p>
          <w:p w14:paraId="1A8AD3B0" w14:textId="77777777" w:rsidR="002C2382" w:rsidRPr="00015D9C" w:rsidRDefault="004C5007" w:rsidP="00671699">
            <w:pPr>
              <w:pStyle w:val="NormalnyWeb"/>
              <w:spacing w:before="40" w:after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K_U06</w:t>
            </w:r>
          </w:p>
        </w:tc>
      </w:tr>
      <w:tr w:rsidR="00015D9C" w:rsidRPr="00015D9C" w14:paraId="59216F42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E0916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F3D80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Jest przygotowany do racjonalnego podejmowania decyzji finansowych i rozwiązywania problemów związanych z różnymi transakcjami finansowymi banku.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72D4B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K_K01</w:t>
            </w:r>
          </w:p>
        </w:tc>
      </w:tr>
      <w:tr w:rsidR="002C2382" w:rsidRPr="00015D9C" w14:paraId="2D962958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62F15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93F59" w14:textId="77777777" w:rsidR="002C2382" w:rsidRPr="00015D9C" w:rsidRDefault="004C5007">
            <w:pPr>
              <w:pStyle w:val="NormalnyWeb"/>
              <w:spacing w:before="40" w:line="228" w:lineRule="atLeast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Akceptuje różne perspektywy poznawcze zjawisk finansowych i formułuje własne sądy.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029F2" w14:textId="77777777" w:rsidR="002C2382" w:rsidRPr="00015D9C" w:rsidRDefault="004C5007">
            <w:pPr>
              <w:pStyle w:val="NormalnyWeb"/>
              <w:spacing w:before="40" w:line="228" w:lineRule="atLeast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K_K04</w:t>
            </w:r>
          </w:p>
        </w:tc>
      </w:tr>
    </w:tbl>
    <w:p w14:paraId="74BCD554" w14:textId="77777777" w:rsidR="002C2382" w:rsidRPr="00015D9C" w:rsidRDefault="002C2382">
      <w:pPr>
        <w:spacing w:after="0" w:line="240" w:lineRule="auto"/>
        <w:rPr>
          <w:rFonts w:eastAsia="Times New Roman"/>
          <w:sz w:val="20"/>
          <w:szCs w:val="20"/>
        </w:rPr>
      </w:pPr>
    </w:p>
    <w:p w14:paraId="0B50F8D8" w14:textId="77777777" w:rsidR="002C2382" w:rsidRPr="00015D9C" w:rsidRDefault="004C500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15D9C">
        <w:rPr>
          <w:rFonts w:ascii="Corbel" w:hAnsi="Corbel"/>
          <w:b/>
          <w:sz w:val="24"/>
          <w:szCs w:val="24"/>
        </w:rPr>
        <w:t xml:space="preserve">3.3Treści programowe </w:t>
      </w:r>
    </w:p>
    <w:p w14:paraId="3C673DBA" w14:textId="77777777" w:rsidR="00671699" w:rsidRPr="00015D9C" w:rsidRDefault="0067169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FB7D871" w14:textId="77777777" w:rsidR="002C2382" w:rsidRPr="00015D9C" w:rsidRDefault="004C500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AF75905" w14:textId="77777777" w:rsidR="002C2382" w:rsidRPr="00015D9C" w:rsidRDefault="002C238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15D9C" w:rsidRPr="00015D9C" w14:paraId="2F8C04AF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ED2DB" w14:textId="77777777" w:rsidR="002C2382" w:rsidRPr="00015D9C" w:rsidRDefault="004C5007" w:rsidP="00015D9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5D9C" w:rsidRPr="00015D9C" w14:paraId="741DC986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C816C" w14:textId="77777777" w:rsidR="002C2382" w:rsidRPr="00015D9C" w:rsidRDefault="004C5007" w:rsidP="00015D9C">
            <w:pPr>
              <w:pStyle w:val="NormalnyWeb"/>
              <w:spacing w:before="0" w:after="0" w:line="228" w:lineRule="atLeast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lastRenderedPageBreak/>
              <w:t xml:space="preserve">Charakterystyka działalności operacyjnej banku. Operacje aktywne (czynne), pasywne (bierne) </w:t>
            </w:r>
            <w:r w:rsidRPr="00015D9C">
              <w:rPr>
                <w:rFonts w:ascii="Corbel" w:hAnsi="Corbel" w:cs="Corbel"/>
              </w:rPr>
              <w:br/>
              <w:t xml:space="preserve">i operacje pośredniczące – aspekt finansowo-księgowy. </w:t>
            </w:r>
          </w:p>
        </w:tc>
      </w:tr>
      <w:tr w:rsidR="00015D9C" w:rsidRPr="00015D9C" w14:paraId="7C8BA085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909D9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Podstawy ewidencji księgowej w bankach. Bankowy plan kont – struktura i ogólna charakterystyka. Cechy szczególne rachunkowości bankowej.</w:t>
            </w:r>
          </w:p>
        </w:tc>
      </w:tr>
      <w:tr w:rsidR="00015D9C" w:rsidRPr="00015D9C" w14:paraId="1914AB84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A1497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Ewidencja księgowa na rachunkach bankowych. Ewidencja obrotu gotówkowego i bezgotówkowego na rachunkach klientów banku. Ewidencja depozytów i kredytów sektora finansowego, niefinansowego oraz sektora publicznego (instytucji rządowych i samorządowych).</w:t>
            </w:r>
          </w:p>
        </w:tc>
      </w:tr>
      <w:tr w:rsidR="00015D9C" w:rsidRPr="00015D9C" w14:paraId="524BCC9F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4A571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Ewidencja kapitałów banku i papierów wartościowych. Księgowe ujęcie kosztów i przychodów banku.</w:t>
            </w:r>
          </w:p>
        </w:tc>
      </w:tr>
      <w:tr w:rsidR="00015D9C" w:rsidRPr="00015D9C" w14:paraId="31663D8E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5D12B" w14:textId="77777777" w:rsidR="002C2382" w:rsidRPr="00015D9C" w:rsidRDefault="004C5007" w:rsidP="00015D9C">
            <w:pPr>
              <w:pStyle w:val="NormalnyWeb"/>
              <w:spacing w:before="0" w:after="0"/>
              <w:jc w:val="both"/>
            </w:pPr>
            <w:r w:rsidRPr="00015D9C">
              <w:rPr>
                <w:rFonts w:ascii="Corbel" w:hAnsi="Corbel" w:cs="Corbel"/>
              </w:rPr>
              <w:t>Zarządzanie aktywami i pasywami banku. Wymogi regulacyjne i ostrożnościowe a zarządzanie finansami banków. Treść i układ bilansu banku. Znacznie aktywów pracujących i kapitałów dla ekonomiki banku.</w:t>
            </w:r>
          </w:p>
        </w:tc>
      </w:tr>
      <w:tr w:rsidR="00015D9C" w:rsidRPr="00015D9C" w14:paraId="4F842016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44FBF" w14:textId="77777777" w:rsidR="002C2382" w:rsidRPr="00015D9C" w:rsidRDefault="004C5007" w:rsidP="00015D9C">
            <w:pPr>
              <w:pStyle w:val="NormalnyWeb"/>
              <w:spacing w:before="0" w:after="0"/>
              <w:jc w:val="both"/>
            </w:pPr>
            <w:r w:rsidRPr="00015D9C">
              <w:rPr>
                <w:rFonts w:ascii="Corbel" w:hAnsi="Corbel" w:cs="Corbel"/>
              </w:rPr>
              <w:t xml:space="preserve">Rachunek zysków i strat banku. Struktura kosztów i przychodów banku. Analiza sytuacji ekonomicznej banku. Podstawowe wskaźniki w analizie </w:t>
            </w:r>
            <w:proofErr w:type="spellStart"/>
            <w:r w:rsidRPr="00015D9C">
              <w:rPr>
                <w:rFonts w:ascii="Corbel" w:hAnsi="Corbel" w:cs="Corbel"/>
              </w:rPr>
              <w:t>ekonomiczno</w:t>
            </w:r>
            <w:proofErr w:type="spellEnd"/>
            <w:r w:rsidRPr="00015D9C">
              <w:rPr>
                <w:rFonts w:ascii="Corbel" w:hAnsi="Corbel" w:cs="Corbel"/>
              </w:rPr>
              <w:t xml:space="preserve"> – </w:t>
            </w:r>
            <w:proofErr w:type="gramStart"/>
            <w:r w:rsidRPr="00015D9C">
              <w:rPr>
                <w:rFonts w:ascii="Corbel" w:hAnsi="Corbel" w:cs="Corbel"/>
              </w:rPr>
              <w:t>finansowej banku</w:t>
            </w:r>
            <w:proofErr w:type="gramEnd"/>
            <w:r w:rsidRPr="00015D9C">
              <w:rPr>
                <w:rFonts w:ascii="Corbel" w:hAnsi="Corbel" w:cs="Corbel"/>
              </w:rPr>
              <w:t>.</w:t>
            </w:r>
          </w:p>
        </w:tc>
      </w:tr>
      <w:tr w:rsidR="00015D9C" w:rsidRPr="00015D9C" w14:paraId="31F91620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FD3B2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 xml:space="preserve">Zarządzanie ryzykiem w banku. Charakterystyka poszczególnych rodzajów ryzyka finansowego, operacyjnego i strategicznego. Dobre praktyki w zarządzaniu ryzykiem bankowym. </w:t>
            </w:r>
          </w:p>
        </w:tc>
      </w:tr>
    </w:tbl>
    <w:p w14:paraId="3BD2A7E3" w14:textId="77777777" w:rsidR="002C2382" w:rsidRPr="00015D9C" w:rsidRDefault="002C23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B7F7646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3.4 Metody dydaktyczne</w:t>
      </w:r>
    </w:p>
    <w:p w14:paraId="03E927DC" w14:textId="77777777" w:rsidR="00657A2F" w:rsidRPr="00015D9C" w:rsidRDefault="00657A2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2AAE0E4" w14:textId="77777777" w:rsidR="002C2382" w:rsidRPr="00015D9C" w:rsidRDefault="004C5007">
      <w:pPr>
        <w:pStyle w:val="Punktygwne"/>
        <w:spacing w:before="0" w:after="0"/>
        <w:jc w:val="center"/>
        <w:rPr>
          <w:iCs/>
          <w:szCs w:val="24"/>
        </w:rPr>
      </w:pPr>
      <w:bookmarkStart w:id="4" w:name="__DdeLink__35590_3657970933"/>
      <w:r w:rsidRPr="00015D9C">
        <w:rPr>
          <w:rFonts w:ascii="Corbel" w:hAnsi="Corbel"/>
          <w:b w:val="0"/>
          <w:iCs/>
          <w:smallCaps w:val="0"/>
          <w:szCs w:val="24"/>
        </w:rPr>
        <w:t xml:space="preserve">Ćwiczenia metodą kształcenia na odległość realizowane przy pomocy platformy MS </w:t>
      </w:r>
      <w:proofErr w:type="spellStart"/>
      <w:r w:rsidRPr="00015D9C">
        <w:rPr>
          <w:rFonts w:ascii="Corbel" w:hAnsi="Corbel"/>
          <w:b w:val="0"/>
          <w:iCs/>
          <w:smallCaps w:val="0"/>
          <w:szCs w:val="24"/>
        </w:rPr>
        <w:t>Teams</w:t>
      </w:r>
      <w:bookmarkEnd w:id="4"/>
      <w:proofErr w:type="spellEnd"/>
    </w:p>
    <w:p w14:paraId="108246A0" w14:textId="77777777" w:rsidR="002C2382" w:rsidRPr="00015D9C" w:rsidRDefault="002C2382">
      <w:pPr>
        <w:pStyle w:val="Punktygwne"/>
        <w:spacing w:before="0" w:after="0"/>
        <w:jc w:val="both"/>
        <w:rPr>
          <w:rFonts w:ascii="Corbel" w:hAnsi="Corbel"/>
          <w:b w:val="0"/>
          <w:bCs/>
          <w:i/>
          <w:iCs/>
          <w:smallCaps w:val="0"/>
          <w:szCs w:val="24"/>
        </w:rPr>
      </w:pPr>
    </w:p>
    <w:p w14:paraId="70DC19A6" w14:textId="77777777" w:rsidR="002C2382" w:rsidRPr="00015D9C" w:rsidRDefault="004C500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 METODY I KRYTERIA OCENY</w:t>
      </w:r>
    </w:p>
    <w:p w14:paraId="46D0F7FB" w14:textId="77777777" w:rsidR="002C2382" w:rsidRPr="00015D9C" w:rsidRDefault="002C238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C629A1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4.1 Sposoby weryfikacji efektów uczenia się</w:t>
      </w:r>
    </w:p>
    <w:p w14:paraId="2237F057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8"/>
        <w:gridCol w:w="5528"/>
        <w:gridCol w:w="2133"/>
      </w:tblGrid>
      <w:tr w:rsidR="00015D9C" w:rsidRPr="00015D9C" w14:paraId="710CE46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BEDD4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FCF01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6A55646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B671C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DF9967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5D9C" w:rsidRPr="00015D9C" w14:paraId="52074CD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3110C" w14:textId="77777777" w:rsidR="002C2382" w:rsidRPr="00015D9C" w:rsidRDefault="00671699" w:rsidP="00015D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</w:t>
            </w:r>
            <w:r w:rsidR="004C5007" w:rsidRPr="00015D9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1B3BB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 xml:space="preserve">obserwacja w toku zajęć, rozwiązywanie zadań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8D383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76AA278E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B9E82" w14:textId="77777777" w:rsidR="002C2382" w:rsidRPr="00015D9C" w:rsidRDefault="004C5007" w:rsidP="00015D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CC93B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w toku zajęć, rozwiązywanie zadań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09468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6A8F43EF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C6140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BDF64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test zaliczeniowy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5E502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5599B86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E093C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4FB5F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ocena umiejętności dokonywania analiz, test zaliczeniowy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C244E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78B54FC9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408D6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39CD0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postawy i ocena prezentowanego stanowiska/opinii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8B56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60B31B55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2C170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3C36C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postawy i ocena prezentowanego stanowiska/opinii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CE8FE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</w:tbl>
    <w:p w14:paraId="522C7B85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8B8FE3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4.2 Warunki zaliczenia przedmiotu (kryteria oceniania)</w:t>
      </w:r>
    </w:p>
    <w:p w14:paraId="781BA086" w14:textId="77777777" w:rsidR="002C2382" w:rsidRPr="00015D9C" w:rsidRDefault="002C23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015D9C" w:rsidRPr="00015D9C" w14:paraId="23288EBA" w14:textId="77777777" w:rsidTr="6748C6B4">
        <w:trPr>
          <w:jc w:val="center"/>
        </w:trPr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6EA2333" w14:textId="77777777" w:rsidR="00AD5230" w:rsidRPr="00015D9C" w:rsidRDefault="76C05AF0" w:rsidP="00015D9C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szCs w:val="24"/>
              </w:rPr>
            </w:pPr>
            <w:r w:rsidRPr="00015D9C">
              <w:rPr>
                <w:rFonts w:ascii="Corbel" w:eastAsia="Corbel" w:hAnsi="Corbel" w:cs="Corbel"/>
                <w:b w:val="0"/>
                <w:smallCaps w:val="0"/>
                <w:szCs w:val="24"/>
              </w:rPr>
              <w:t>Na ocenę z ćwiczeń składa się suma punktów uzyskanych z:</w:t>
            </w:r>
          </w:p>
          <w:p w14:paraId="6F55325E" w14:textId="77777777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327A2DFF" w14:textId="77777777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14434E34" w14:textId="77777777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lastRenderedPageBreak/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751BEE10" w14:textId="77777777" w:rsidR="00AD5230" w:rsidRPr="00015D9C" w:rsidRDefault="76C05AF0" w:rsidP="00015D9C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Uzyskanej łącznej liczbie punktów odpowiadają oceny wg skali:</w:t>
            </w:r>
          </w:p>
          <w:p w14:paraId="4B88DF76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do 50% - ocena 2,0 </w:t>
            </w:r>
          </w:p>
          <w:p w14:paraId="5CF19140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50% +0,5 </w:t>
            </w:r>
            <w:proofErr w:type="gramStart"/>
            <w:r w:rsidRPr="00015D9C">
              <w:rPr>
                <w:rFonts w:ascii="Corbel" w:eastAsia="Corbel" w:hAnsi="Corbel" w:cs="Corbel"/>
                <w:sz w:val="24"/>
                <w:szCs w:val="24"/>
              </w:rPr>
              <w:t>pkt  do</w:t>
            </w:r>
            <w:proofErr w:type="gramEnd"/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 69% - ocena 3,0</w:t>
            </w:r>
          </w:p>
          <w:p w14:paraId="3A5E26DB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70% do 77% - ocena 3,5 </w:t>
            </w:r>
          </w:p>
          <w:p w14:paraId="49057AE5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78% do 84% - ocena 4,0 </w:t>
            </w:r>
          </w:p>
          <w:p w14:paraId="72488D23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85% do 92% - ocena 4,5 </w:t>
            </w:r>
          </w:p>
          <w:p w14:paraId="645B71C5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od 93% do 100% - ocena 5,0</w:t>
            </w:r>
          </w:p>
        </w:tc>
      </w:tr>
    </w:tbl>
    <w:p w14:paraId="65F82838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2BE473" w14:textId="77777777" w:rsidR="002C2382" w:rsidRPr="00015D9C" w:rsidRDefault="004C500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5D9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AE81680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015D9C" w:rsidRPr="00015D9C" w14:paraId="348EB913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3F6C0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E242E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015D9C" w:rsidRPr="00015D9C" w14:paraId="3651FB6A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EE8DD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853C1" w14:textId="739189B0" w:rsidR="002C2382" w:rsidRPr="00015D9C" w:rsidRDefault="007A52C3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015D9C" w:rsidRPr="00015D9C" w14:paraId="674F631E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6E55B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939915A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9F381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15D9C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15D9C" w:rsidRPr="00015D9C" w14:paraId="301D75E8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A6C22" w14:textId="77777777" w:rsidR="002C2382" w:rsidRPr="00015D9C" w:rsidRDefault="004C5007" w:rsidP="00671699">
            <w:pPr>
              <w:pStyle w:val="Akapitzlist"/>
              <w:spacing w:after="0" w:line="240" w:lineRule="auto"/>
              <w:ind w:left="0"/>
            </w:pPr>
            <w:r w:rsidRPr="00015D9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15D9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15D9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71699" w:rsidRPr="00015D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15D9C">
              <w:rPr>
                <w:rFonts w:ascii="Corbel" w:hAnsi="Corbel"/>
                <w:sz w:val="24"/>
                <w:szCs w:val="24"/>
              </w:rPr>
              <w:t>(przygotowanie do zajęć, przygotowanie prezentacji multimedialnej, przygotowanie do kolokwium)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34652" w14:textId="33C80D55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</w:pPr>
            <w:r w:rsidRPr="00015D9C">
              <w:rPr>
                <w:rFonts w:ascii="Corbel" w:hAnsi="Corbel" w:cs="Corbel"/>
                <w:sz w:val="24"/>
                <w:szCs w:val="24"/>
              </w:rPr>
              <w:t>3</w:t>
            </w:r>
            <w:r w:rsidR="007A52C3"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</w:tr>
      <w:tr w:rsidR="00015D9C" w:rsidRPr="00015D9C" w14:paraId="2FEDF0CC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10F02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9B5BD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Cs/>
                <w:sz w:val="24"/>
                <w:szCs w:val="24"/>
              </w:rPr>
              <w:t>50</w:t>
            </w:r>
          </w:p>
        </w:tc>
      </w:tr>
      <w:tr w:rsidR="00015D9C" w:rsidRPr="00015D9C" w14:paraId="78FCA805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B937B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5B990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015D9C">
              <w:rPr>
                <w:rFonts w:ascii="Corbel" w:hAnsi="Corbel" w:cs="Corbel"/>
                <w:b/>
                <w:sz w:val="24"/>
                <w:szCs w:val="24"/>
              </w:rPr>
              <w:t>2</w:t>
            </w:r>
          </w:p>
        </w:tc>
      </w:tr>
    </w:tbl>
    <w:p w14:paraId="0FC6B870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15D9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59E5476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1B206A" w14:textId="77777777" w:rsidR="002C2382" w:rsidRPr="00015D9C" w:rsidRDefault="004C50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6. PRAKTYKI ZAWODOWE W RAMACH PRZEDMIOTU</w:t>
      </w:r>
    </w:p>
    <w:p w14:paraId="49B74B6A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6"/>
        <w:gridCol w:w="5093"/>
      </w:tblGrid>
      <w:tr w:rsidR="00015D9C" w:rsidRPr="00015D9C" w14:paraId="66E3C383" w14:textId="77777777" w:rsidTr="00671699">
        <w:trPr>
          <w:trHeight w:val="397"/>
          <w:jc w:val="center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4F13C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74876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2C2382" w:rsidRPr="00015D9C" w14:paraId="17AEBA08" w14:textId="77777777" w:rsidTr="00671699">
        <w:trPr>
          <w:trHeight w:val="397"/>
          <w:jc w:val="center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060F7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4BE8B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5238F16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351216" w14:textId="77777777" w:rsidR="002C2382" w:rsidRPr="00015D9C" w:rsidRDefault="004C50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7. LITERATURA</w:t>
      </w:r>
    </w:p>
    <w:p w14:paraId="6F03C0B0" w14:textId="77777777" w:rsidR="002C2382" w:rsidRPr="00015D9C" w:rsidRDefault="002C23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15D9C" w:rsidRPr="00015D9C" w14:paraId="0422911D" w14:textId="77777777" w:rsidTr="00671699">
        <w:trPr>
          <w:trHeight w:val="397"/>
          <w:jc w:val="center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412F3" w14:textId="77777777" w:rsidR="002C2382" w:rsidRPr="00015D9C" w:rsidRDefault="004C5007">
            <w:pPr>
              <w:pStyle w:val="Punktygwne"/>
              <w:spacing w:before="0" w:after="0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57ED95" w14:textId="77777777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Rachunkowość bankowa / Zygmunt Miętki. - Wyd. 2 popr. - </w:t>
            </w:r>
            <w:proofErr w:type="gram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Poznań :</w:t>
            </w:r>
            <w:proofErr w:type="gram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Wydawnictwo Wyższej Szkoły Bankowej, 2008 .</w:t>
            </w:r>
          </w:p>
          <w:p w14:paraId="31427054" w14:textId="77777777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Rachunkowość banków w przykładach i zadaniach / red. nauk. Elżbieta I. </w:t>
            </w:r>
            <w:proofErr w:type="gram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Szczepankiewicz ;</w:t>
            </w:r>
            <w:proofErr w:type="gram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[aut. Elżbieta I. Szczepankiewicz, Małgorzata Czerny]. - Wyd. 2 zm. - </w:t>
            </w:r>
            <w:proofErr w:type="gram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Poznań :</w:t>
            </w:r>
            <w:proofErr w:type="gram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71699"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t>ydawnictwo Uniwersytetu Ekonomicznego, 2017.</w:t>
            </w:r>
          </w:p>
          <w:p w14:paraId="5CDC2274" w14:textId="77777777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Finanse banków / Mirosława </w:t>
            </w:r>
            <w:proofErr w:type="spell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Capiga</w:t>
            </w:r>
            <w:proofErr w:type="spell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. - </w:t>
            </w:r>
            <w:proofErr w:type="gram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Warszawa :</w:t>
            </w:r>
            <w:proofErr w:type="gram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Oficyna a Wolters Kluwer business, 2011. </w:t>
            </w:r>
          </w:p>
        </w:tc>
      </w:tr>
      <w:tr w:rsidR="002C2382" w:rsidRPr="00015D9C" w14:paraId="7B86E452" w14:textId="77777777" w:rsidTr="00671699">
        <w:trPr>
          <w:trHeight w:val="397"/>
          <w:jc w:val="center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5B843" w14:textId="77777777" w:rsidR="002C2382" w:rsidRPr="00015D9C" w:rsidRDefault="004C5007">
            <w:pPr>
              <w:pStyle w:val="Punktygwne"/>
              <w:spacing w:before="0" w:after="0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B1ABB0D" w14:textId="77777777" w:rsidR="002C2382" w:rsidRPr="00015D9C" w:rsidRDefault="004C5007" w:rsidP="00671699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Bankowość :</w:t>
            </w:r>
            <w:proofErr w:type="gram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instytucje, operacje, zarządzanie / Małgorzata </w:t>
            </w:r>
            <w:proofErr w:type="spell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-Drozdowska, Władysław L. Jaworski, Anna Szelągowska, Zofia Zawadzka. - Nowe wyd. - </w:t>
            </w:r>
            <w:proofErr w:type="gram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Warszawa :</w:t>
            </w:r>
            <w:proofErr w:type="gram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Wydawnictwo </w:t>
            </w:r>
            <w:proofErr w:type="spell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, 2017. </w:t>
            </w:r>
          </w:p>
        </w:tc>
      </w:tr>
    </w:tbl>
    <w:p w14:paraId="00F20EB6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B0567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7B1D7B" w14:textId="77777777" w:rsidR="002C2382" w:rsidRPr="00015D9C" w:rsidRDefault="004C5007">
      <w:pPr>
        <w:pStyle w:val="Punktygwne"/>
        <w:spacing w:before="0" w:after="0"/>
        <w:ind w:left="360"/>
      </w:pPr>
      <w:r w:rsidRPr="00015D9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2C2382" w:rsidRPr="00015D9C" w:rsidSect="00BD47C6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94435" w14:textId="77777777" w:rsidR="00362883" w:rsidRDefault="00362883">
      <w:pPr>
        <w:spacing w:after="0" w:line="240" w:lineRule="auto"/>
      </w:pPr>
      <w:r>
        <w:separator/>
      </w:r>
    </w:p>
  </w:endnote>
  <w:endnote w:type="continuationSeparator" w:id="0">
    <w:p w14:paraId="38C95452" w14:textId="77777777" w:rsidR="00362883" w:rsidRDefault="00362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C3BD9" w14:textId="77777777" w:rsidR="00362883" w:rsidRDefault="00362883">
      <w:r>
        <w:separator/>
      </w:r>
    </w:p>
  </w:footnote>
  <w:footnote w:type="continuationSeparator" w:id="0">
    <w:p w14:paraId="756473E0" w14:textId="77777777" w:rsidR="00362883" w:rsidRDefault="00362883">
      <w:r>
        <w:continuationSeparator/>
      </w:r>
    </w:p>
  </w:footnote>
  <w:footnote w:id="1">
    <w:p w14:paraId="14FACE46" w14:textId="77777777" w:rsidR="002C2382" w:rsidRDefault="004C500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2426A"/>
    <w:multiLevelType w:val="hybridMultilevel"/>
    <w:tmpl w:val="5F12D0E2"/>
    <w:lvl w:ilvl="0" w:tplc="0010DEE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1F82A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5C1B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CAB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100C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7A35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3624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BC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A68D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13709"/>
    <w:multiLevelType w:val="multilevel"/>
    <w:tmpl w:val="099E2DA0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  <w:rPr>
        <w:rFonts w:ascii="Corbel" w:hAnsi="Corbel" w:hint="default"/>
        <w:smallCaps w:val="0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99783C"/>
    <w:multiLevelType w:val="multilevel"/>
    <w:tmpl w:val="C618FE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917470C"/>
    <w:multiLevelType w:val="hybridMultilevel"/>
    <w:tmpl w:val="B4689458"/>
    <w:lvl w:ilvl="0" w:tplc="8B02308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0EAE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422D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9011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14C8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DAFC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CE36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3ACA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BA37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75745"/>
    <w:multiLevelType w:val="hybridMultilevel"/>
    <w:tmpl w:val="54F6C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3526B"/>
    <w:multiLevelType w:val="hybridMultilevel"/>
    <w:tmpl w:val="2A405DBC"/>
    <w:lvl w:ilvl="0" w:tplc="5C28CF0A">
      <w:start w:val="1"/>
      <w:numFmt w:val="decimal"/>
      <w:lvlText w:val="%1."/>
      <w:lvlJc w:val="left"/>
      <w:pPr>
        <w:ind w:left="720" w:hanging="360"/>
      </w:pPr>
    </w:lvl>
    <w:lvl w:ilvl="1" w:tplc="492C8F04">
      <w:start w:val="1"/>
      <w:numFmt w:val="lowerLetter"/>
      <w:lvlText w:val="%2."/>
      <w:lvlJc w:val="left"/>
      <w:pPr>
        <w:ind w:left="1440" w:hanging="360"/>
      </w:pPr>
    </w:lvl>
    <w:lvl w:ilvl="2" w:tplc="0BB449E6">
      <w:start w:val="1"/>
      <w:numFmt w:val="lowerRoman"/>
      <w:lvlText w:val="%3."/>
      <w:lvlJc w:val="right"/>
      <w:pPr>
        <w:ind w:left="2160" w:hanging="180"/>
      </w:pPr>
    </w:lvl>
    <w:lvl w:ilvl="3" w:tplc="62C47B2C">
      <w:start w:val="1"/>
      <w:numFmt w:val="decimal"/>
      <w:lvlText w:val="%4."/>
      <w:lvlJc w:val="left"/>
      <w:pPr>
        <w:ind w:left="2880" w:hanging="360"/>
      </w:pPr>
    </w:lvl>
    <w:lvl w:ilvl="4" w:tplc="D19E48FE">
      <w:start w:val="1"/>
      <w:numFmt w:val="lowerLetter"/>
      <w:lvlText w:val="%5."/>
      <w:lvlJc w:val="left"/>
      <w:pPr>
        <w:ind w:left="3600" w:hanging="360"/>
      </w:pPr>
    </w:lvl>
    <w:lvl w:ilvl="5" w:tplc="CEE0F6F0">
      <w:start w:val="1"/>
      <w:numFmt w:val="lowerRoman"/>
      <w:lvlText w:val="%6."/>
      <w:lvlJc w:val="right"/>
      <w:pPr>
        <w:ind w:left="4320" w:hanging="180"/>
      </w:pPr>
    </w:lvl>
    <w:lvl w:ilvl="6" w:tplc="FCEA2DF8">
      <w:start w:val="1"/>
      <w:numFmt w:val="decimal"/>
      <w:lvlText w:val="%7."/>
      <w:lvlJc w:val="left"/>
      <w:pPr>
        <w:ind w:left="5040" w:hanging="360"/>
      </w:pPr>
    </w:lvl>
    <w:lvl w:ilvl="7" w:tplc="F7FC447E">
      <w:start w:val="1"/>
      <w:numFmt w:val="lowerLetter"/>
      <w:lvlText w:val="%8."/>
      <w:lvlJc w:val="left"/>
      <w:pPr>
        <w:ind w:left="5760" w:hanging="360"/>
      </w:pPr>
    </w:lvl>
    <w:lvl w:ilvl="8" w:tplc="1CA0A0F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25F15"/>
    <w:multiLevelType w:val="hybridMultilevel"/>
    <w:tmpl w:val="54F6C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382"/>
    <w:rsid w:val="00015D9C"/>
    <w:rsid w:val="000E2118"/>
    <w:rsid w:val="00201B3A"/>
    <w:rsid w:val="002C2382"/>
    <w:rsid w:val="00302724"/>
    <w:rsid w:val="00362883"/>
    <w:rsid w:val="004C5007"/>
    <w:rsid w:val="004D7686"/>
    <w:rsid w:val="005209BB"/>
    <w:rsid w:val="00627E98"/>
    <w:rsid w:val="006338B4"/>
    <w:rsid w:val="00657A2F"/>
    <w:rsid w:val="00671699"/>
    <w:rsid w:val="0075167F"/>
    <w:rsid w:val="00790BD8"/>
    <w:rsid w:val="007A52C3"/>
    <w:rsid w:val="007B1A2D"/>
    <w:rsid w:val="007C79DD"/>
    <w:rsid w:val="008833A6"/>
    <w:rsid w:val="008C635E"/>
    <w:rsid w:val="00981F47"/>
    <w:rsid w:val="00A7249A"/>
    <w:rsid w:val="00A74BF9"/>
    <w:rsid w:val="00AD5230"/>
    <w:rsid w:val="00BC67DD"/>
    <w:rsid w:val="00BD47C6"/>
    <w:rsid w:val="00C2737B"/>
    <w:rsid w:val="00D94606"/>
    <w:rsid w:val="00DE335A"/>
    <w:rsid w:val="00ED546C"/>
    <w:rsid w:val="00F3281F"/>
    <w:rsid w:val="251DAC1E"/>
    <w:rsid w:val="6748C6B4"/>
    <w:rsid w:val="76C0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4FECE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BD47C6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BD47C6"/>
  </w:style>
  <w:style w:type="character" w:customStyle="1" w:styleId="Zakotwiczenieprzypisukocowego">
    <w:name w:val="Zakotwiczenie przypisu końcowego"/>
    <w:rsid w:val="00BD47C6"/>
    <w:rPr>
      <w:vertAlign w:val="superscript"/>
    </w:rPr>
  </w:style>
  <w:style w:type="character" w:customStyle="1" w:styleId="Znakiprzypiswkocowych">
    <w:name w:val="Znaki przypisów końcowych"/>
    <w:qFormat/>
    <w:rsid w:val="00BD47C6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BD47C6"/>
    <w:rPr>
      <w:rFonts w:cs="Mangal"/>
    </w:rPr>
  </w:style>
  <w:style w:type="paragraph" w:styleId="Legenda">
    <w:name w:val="caption"/>
    <w:basedOn w:val="Normalny"/>
    <w:qFormat/>
    <w:rsid w:val="00BD47C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47C6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BD47C6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rsid w:val="00BD47C6"/>
    <w:pPr>
      <w:suppressLineNumbers/>
    </w:pPr>
  </w:style>
  <w:style w:type="paragraph" w:customStyle="1" w:styleId="Nagwektabeli">
    <w:name w:val="Nagłówek tabeli"/>
    <w:basedOn w:val="Zawartotabeli"/>
    <w:qFormat/>
    <w:rsid w:val="00BD47C6"/>
    <w:pPr>
      <w:jc w:val="center"/>
    </w:pPr>
    <w:rPr>
      <w:b/>
      <w:bCs/>
    </w:rPr>
  </w:style>
  <w:style w:type="paragraph" w:styleId="NormalnyWeb">
    <w:name w:val="Normal (Web)"/>
    <w:basedOn w:val="Normalny"/>
    <w:qFormat/>
    <w:rsid w:val="00BD47C6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72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24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24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24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24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4BF185-0628-42D9-A1CD-77EC3EE1C7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E3F49D-6B4C-43D1-B167-8BD2EBB42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F3656F-8AC5-45E6-B1A1-FC41EC02B3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85627F-11A9-43C9-B0EA-8C9415C906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1073</Words>
  <Characters>6439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Jadwiga Pawłowska-Mielech</cp:lastModifiedBy>
  <cp:revision>10</cp:revision>
  <cp:lastPrinted>2019-02-06T12:12:00Z</cp:lastPrinted>
  <dcterms:created xsi:type="dcterms:W3CDTF">2020-12-20T06:00:00Z</dcterms:created>
  <dcterms:modified xsi:type="dcterms:W3CDTF">2022-09-22T18:11:00Z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0x010100D6ABC2CA9FF2E647AE48732EDA64DC59</vt:lpwstr>
  </property>
</Properties>
</file>